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6B220" w14:textId="77777777" w:rsidR="00F820AB" w:rsidRPr="00BA2F65" w:rsidRDefault="00A42ECC" w:rsidP="00A057FF">
      <w:pPr>
        <w:pStyle w:val="BodyText"/>
        <w:spacing w:after="240"/>
        <w:rPr>
          <w:rFonts w:ascii="Times" w:eastAsia="Times" w:hAnsi="Times"/>
          <w:b w:val="0"/>
        </w:rPr>
      </w:pPr>
      <w:r w:rsidRPr="00BA2F65">
        <w:rPr>
          <w:rFonts w:ascii="Times" w:eastAsia="Times" w:hAnsi="Times"/>
          <w:b w:val="0"/>
        </w:rPr>
        <w:t>Academy Center of the Arts</w:t>
      </w:r>
      <w:r w:rsidR="00F820AB" w:rsidRPr="00BA2F65">
        <w:rPr>
          <w:rFonts w:ascii="Times" w:eastAsia="Times" w:hAnsi="Times"/>
          <w:b w:val="0"/>
        </w:rPr>
        <w:br/>
        <w:t>Materials List for Painting Classes</w:t>
      </w:r>
      <w:r w:rsidR="00F820AB" w:rsidRPr="00BA2F65">
        <w:rPr>
          <w:rFonts w:ascii="Times" w:eastAsia="Times" w:hAnsi="Times"/>
          <w:b w:val="0"/>
        </w:rPr>
        <w:br/>
        <w:t>Kenneth Weinfurtner, Instructor</w:t>
      </w:r>
      <w:r w:rsidR="00F820AB" w:rsidRPr="00BA2F65">
        <w:rPr>
          <w:rFonts w:ascii="Times" w:eastAsia="Times" w:hAnsi="Times"/>
          <w:b w:val="0"/>
        </w:rPr>
        <w:tab/>
      </w:r>
    </w:p>
    <w:p w14:paraId="317C7228" w14:textId="77777777" w:rsidR="00F820AB" w:rsidRPr="00BA2F65" w:rsidRDefault="00F820AB" w:rsidP="00A057FF">
      <w:pPr>
        <w:pStyle w:val="BodyText"/>
        <w:spacing w:after="240"/>
        <w:rPr>
          <w:rFonts w:ascii="Times" w:hAnsi="Times"/>
          <w:b w:val="0"/>
        </w:rPr>
      </w:pPr>
      <w:r w:rsidRPr="00BA2F65">
        <w:rPr>
          <w:rFonts w:ascii="Times" w:hAnsi="Times"/>
          <w:b w:val="0"/>
        </w:rPr>
        <w:t>Materials</w:t>
      </w:r>
      <w:r w:rsidRPr="00BA2F65">
        <w:rPr>
          <w:rFonts w:ascii="Times" w:hAnsi="Times"/>
          <w:b w:val="0"/>
        </w:rPr>
        <w:br/>
        <w:t>Pai</w:t>
      </w:r>
      <w:r w:rsidR="00230623" w:rsidRPr="00BA2F65">
        <w:rPr>
          <w:rFonts w:ascii="Times" w:hAnsi="Times"/>
          <w:b w:val="0"/>
        </w:rPr>
        <w:t>nt</w:t>
      </w:r>
      <w:r w:rsidR="00230623" w:rsidRPr="00BA2F65">
        <w:rPr>
          <w:rFonts w:ascii="Times" w:hAnsi="Times"/>
          <w:b w:val="0"/>
        </w:rPr>
        <w:br/>
        <w:t>Oil or Acrylic</w:t>
      </w:r>
      <w:r w:rsidRPr="00BA2F65">
        <w:rPr>
          <w:rFonts w:ascii="Times" w:hAnsi="Times"/>
          <w:b w:val="0"/>
        </w:rPr>
        <w:t xml:space="preserve"> paint, 1.25 ounce tubes or bigger</w:t>
      </w:r>
      <w:r w:rsidRPr="00BA2F65">
        <w:rPr>
          <w:rFonts w:ascii="Times" w:hAnsi="Times"/>
          <w:b w:val="0"/>
        </w:rPr>
        <w:br/>
      </w:r>
      <w:r w:rsidRPr="00BA2F65">
        <w:rPr>
          <w:rFonts w:ascii="Times" w:hAnsi="Times"/>
          <w:b w:val="0"/>
        </w:rPr>
        <w:tab/>
        <w:t xml:space="preserve">alizarin crimson </w:t>
      </w:r>
      <w:r w:rsidR="00D3372B" w:rsidRPr="00BA2F65">
        <w:rPr>
          <w:rFonts w:ascii="Times" w:hAnsi="Times"/>
          <w:b w:val="0"/>
        </w:rPr>
        <w:t xml:space="preserve">or alizarin permanent </w:t>
      </w:r>
      <w:r w:rsidRPr="00BA2F65">
        <w:rPr>
          <w:rFonts w:ascii="Times" w:hAnsi="Times"/>
          <w:b w:val="0"/>
        </w:rPr>
        <w:t xml:space="preserve">or </w:t>
      </w:r>
      <w:proofErr w:type="spellStart"/>
      <w:r w:rsidRPr="00BA2F65">
        <w:rPr>
          <w:rFonts w:ascii="Times" w:hAnsi="Times"/>
          <w:b w:val="0"/>
        </w:rPr>
        <w:t>pthalocyanine</w:t>
      </w:r>
      <w:proofErr w:type="spellEnd"/>
      <w:r w:rsidRPr="00BA2F65">
        <w:rPr>
          <w:rFonts w:ascii="Times" w:hAnsi="Times"/>
          <w:b w:val="0"/>
        </w:rPr>
        <w:t xml:space="preserve"> (</w:t>
      </w:r>
      <w:proofErr w:type="spellStart"/>
      <w:r w:rsidRPr="00BA2F65">
        <w:rPr>
          <w:rFonts w:ascii="Times" w:hAnsi="Times"/>
          <w:b w:val="0"/>
        </w:rPr>
        <w:t>thalo</w:t>
      </w:r>
      <w:proofErr w:type="spellEnd"/>
      <w:r w:rsidRPr="00BA2F65">
        <w:rPr>
          <w:rFonts w:ascii="Times" w:hAnsi="Times"/>
          <w:b w:val="0"/>
        </w:rPr>
        <w:t>) crimson</w:t>
      </w:r>
      <w:r w:rsidRPr="00BA2F65">
        <w:rPr>
          <w:rFonts w:ascii="Times" w:hAnsi="Times"/>
          <w:b w:val="0"/>
        </w:rPr>
        <w:br/>
      </w:r>
      <w:r w:rsidRPr="00BA2F65">
        <w:rPr>
          <w:rFonts w:ascii="Times" w:hAnsi="Times"/>
          <w:b w:val="0"/>
        </w:rPr>
        <w:tab/>
        <w:t>cadmium red light</w:t>
      </w:r>
      <w:r w:rsidRPr="00BA2F65">
        <w:rPr>
          <w:rFonts w:ascii="Times" w:hAnsi="Times"/>
          <w:b w:val="0"/>
        </w:rPr>
        <w:br/>
      </w:r>
      <w:r w:rsidRPr="00BA2F65">
        <w:rPr>
          <w:rFonts w:ascii="Times" w:hAnsi="Times"/>
          <w:b w:val="0"/>
        </w:rPr>
        <w:tab/>
      </w:r>
      <w:proofErr w:type="spellStart"/>
      <w:r w:rsidRPr="00BA2F65">
        <w:rPr>
          <w:rFonts w:ascii="Times" w:hAnsi="Times"/>
          <w:b w:val="0"/>
        </w:rPr>
        <w:t>hansa</w:t>
      </w:r>
      <w:proofErr w:type="spellEnd"/>
      <w:r w:rsidRPr="00BA2F65">
        <w:rPr>
          <w:rFonts w:ascii="Times" w:hAnsi="Times"/>
          <w:b w:val="0"/>
        </w:rPr>
        <w:t xml:space="preserve"> yellow light</w:t>
      </w:r>
      <w:r w:rsidR="00FF2F1B" w:rsidRPr="00BA2F65">
        <w:rPr>
          <w:rFonts w:ascii="Times" w:hAnsi="Times"/>
          <w:b w:val="0"/>
        </w:rPr>
        <w:t xml:space="preserve"> or cadmium yellow light</w:t>
      </w:r>
      <w:r w:rsidRPr="00BA2F65">
        <w:rPr>
          <w:rFonts w:ascii="Times" w:hAnsi="Times"/>
          <w:b w:val="0"/>
        </w:rPr>
        <w:br/>
      </w:r>
      <w:r w:rsidRPr="00BA2F65">
        <w:rPr>
          <w:rFonts w:ascii="Times" w:hAnsi="Times"/>
          <w:b w:val="0"/>
        </w:rPr>
        <w:tab/>
        <w:t>cadmium yellow medium</w:t>
      </w:r>
      <w:r w:rsidRPr="00BA2F65">
        <w:rPr>
          <w:rFonts w:ascii="Times" w:hAnsi="Times"/>
          <w:b w:val="0"/>
        </w:rPr>
        <w:br/>
      </w:r>
      <w:r w:rsidRPr="00BA2F65">
        <w:rPr>
          <w:rFonts w:ascii="Times" w:hAnsi="Times"/>
          <w:b w:val="0"/>
        </w:rPr>
        <w:tab/>
        <w:t>cerulean blue</w:t>
      </w:r>
      <w:r w:rsidR="00FF2F1B" w:rsidRPr="00BA2F65">
        <w:rPr>
          <w:rFonts w:ascii="Times" w:hAnsi="Times"/>
          <w:b w:val="0"/>
        </w:rPr>
        <w:t xml:space="preserve"> or cobalt blue</w:t>
      </w:r>
      <w:r w:rsidRPr="00BA2F65">
        <w:rPr>
          <w:rFonts w:ascii="Times" w:hAnsi="Times"/>
          <w:b w:val="0"/>
        </w:rPr>
        <w:br/>
      </w:r>
      <w:r w:rsidRPr="00BA2F65">
        <w:rPr>
          <w:rFonts w:ascii="Times" w:hAnsi="Times"/>
          <w:b w:val="0"/>
        </w:rPr>
        <w:tab/>
        <w:t>ultramarine blue</w:t>
      </w:r>
      <w:r w:rsidRPr="00BA2F65">
        <w:rPr>
          <w:rFonts w:ascii="Times" w:hAnsi="Times"/>
          <w:b w:val="0"/>
        </w:rPr>
        <w:br/>
      </w:r>
      <w:r w:rsidRPr="00BA2F65">
        <w:rPr>
          <w:rFonts w:ascii="Times" w:hAnsi="Times"/>
          <w:b w:val="0"/>
        </w:rPr>
        <w:tab/>
        <w:t>iron oxide yellow or yellow ochre</w:t>
      </w:r>
      <w:r w:rsidRPr="00BA2F65">
        <w:rPr>
          <w:rFonts w:ascii="Times" w:hAnsi="Times"/>
          <w:b w:val="0"/>
        </w:rPr>
        <w:br/>
      </w:r>
      <w:r w:rsidRPr="00BA2F65">
        <w:rPr>
          <w:rFonts w:ascii="Times" w:hAnsi="Times"/>
          <w:b w:val="0"/>
        </w:rPr>
        <w:tab/>
        <w:t>burnt umber</w:t>
      </w:r>
      <w:r w:rsidR="00D3372B" w:rsidRPr="00BA2F65">
        <w:rPr>
          <w:rFonts w:ascii="Times" w:hAnsi="Times"/>
          <w:b w:val="0"/>
        </w:rPr>
        <w:t xml:space="preserve"> (iron oxide brown)</w:t>
      </w:r>
      <w:r w:rsidR="00FF2F1B" w:rsidRPr="00BA2F65">
        <w:rPr>
          <w:rFonts w:ascii="Times" w:hAnsi="Times"/>
          <w:b w:val="0"/>
        </w:rPr>
        <w:t xml:space="preserve"> or burnt sienna </w:t>
      </w:r>
      <w:r w:rsidR="00D3372B" w:rsidRPr="00BA2F65">
        <w:rPr>
          <w:rFonts w:ascii="Times" w:hAnsi="Times"/>
          <w:b w:val="0"/>
        </w:rPr>
        <w:t xml:space="preserve">(iron oxide red) </w:t>
      </w:r>
      <w:r w:rsidR="00FF2F1B" w:rsidRPr="00BA2F65">
        <w:rPr>
          <w:rFonts w:ascii="Times" w:hAnsi="Times"/>
          <w:b w:val="0"/>
        </w:rPr>
        <w:t>or both</w:t>
      </w:r>
      <w:r w:rsidR="00D3372B" w:rsidRPr="00BA2F65">
        <w:rPr>
          <w:rFonts w:ascii="Times" w:hAnsi="Times"/>
          <w:b w:val="0"/>
        </w:rPr>
        <w:br/>
      </w:r>
      <w:r w:rsidRPr="00BA2F65">
        <w:rPr>
          <w:rFonts w:ascii="Times" w:hAnsi="Times"/>
          <w:b w:val="0"/>
        </w:rPr>
        <w:tab/>
        <w:t>titanium white (5 ounce tube)</w:t>
      </w:r>
    </w:p>
    <w:p w14:paraId="0E343E2D" w14:textId="77777777" w:rsidR="00F820AB" w:rsidRPr="00BA2F65" w:rsidRDefault="00F820AB" w:rsidP="00A057FF">
      <w:pPr>
        <w:pStyle w:val="BodyText"/>
        <w:spacing w:after="240"/>
        <w:rPr>
          <w:rFonts w:ascii="Times" w:hAnsi="Times"/>
          <w:b w:val="0"/>
        </w:rPr>
      </w:pPr>
      <w:r w:rsidRPr="00BA2F65">
        <w:rPr>
          <w:rFonts w:ascii="Times" w:hAnsi="Times"/>
          <w:b w:val="0"/>
        </w:rPr>
        <w:t>Otherwise use a cool and a warm shade of yellow, blue, and red plus the necessary neutrals. Or use your favorite colors.</w:t>
      </w:r>
    </w:p>
    <w:p w14:paraId="05420F6E" w14:textId="115CFE1E" w:rsidR="00A057FF" w:rsidRPr="00BA2F65" w:rsidRDefault="00230623" w:rsidP="001117ED">
      <w:pPr>
        <w:pStyle w:val="BodyText"/>
        <w:spacing w:after="120"/>
        <w:rPr>
          <w:rFonts w:ascii="Times" w:hAnsi="Times"/>
          <w:b w:val="0"/>
        </w:rPr>
      </w:pPr>
      <w:r w:rsidRPr="00BA2F65">
        <w:rPr>
          <w:rFonts w:ascii="Times" w:hAnsi="Times"/>
          <w:b w:val="0"/>
        </w:rPr>
        <w:t>No painting sets. Do not buy paint made with dyes, buy paint made with pigments</w:t>
      </w:r>
      <w:r w:rsidR="00842843" w:rsidRPr="00BA2F65">
        <w:rPr>
          <w:rFonts w:ascii="Times" w:hAnsi="Times"/>
          <w:b w:val="0"/>
        </w:rPr>
        <w:t xml:space="preserve"> that come in tubes</w:t>
      </w:r>
      <w:r w:rsidRPr="00BA2F65">
        <w:rPr>
          <w:rFonts w:ascii="Times" w:hAnsi="Times"/>
          <w:b w:val="0"/>
        </w:rPr>
        <w:t>.</w:t>
      </w:r>
      <w:r w:rsidR="00842843" w:rsidRPr="00BA2F65">
        <w:rPr>
          <w:rFonts w:ascii="Times" w:hAnsi="Times"/>
          <w:b w:val="0"/>
        </w:rPr>
        <w:t xml:space="preserve"> Do not buy paint in jars or large tubes like </w:t>
      </w:r>
      <w:proofErr w:type="spellStart"/>
      <w:r w:rsidR="00A057FF" w:rsidRPr="00BA2F65">
        <w:rPr>
          <w:rFonts w:ascii="Times" w:hAnsi="Times"/>
          <w:b w:val="0"/>
        </w:rPr>
        <w:t>Liquitex</w:t>
      </w:r>
      <w:proofErr w:type="spellEnd"/>
      <w:r w:rsidR="00A057FF" w:rsidRPr="00BA2F65">
        <w:rPr>
          <w:rFonts w:ascii="Times" w:hAnsi="Times"/>
          <w:b w:val="0"/>
        </w:rPr>
        <w:t xml:space="preserve"> – they are filled with </w:t>
      </w:r>
      <w:r w:rsidR="00842843" w:rsidRPr="00BA2F65">
        <w:rPr>
          <w:rFonts w:ascii="Times" w:hAnsi="Times"/>
          <w:b w:val="0"/>
        </w:rPr>
        <w:t>water.</w:t>
      </w:r>
      <w:bookmarkStart w:id="0" w:name="_GoBack"/>
      <w:bookmarkEnd w:id="0"/>
      <w:r w:rsidR="00842843" w:rsidRPr="00BA2F65">
        <w:rPr>
          <w:rFonts w:ascii="Times" w:hAnsi="Times"/>
          <w:b w:val="0"/>
        </w:rPr>
        <w:br/>
      </w:r>
    </w:p>
    <w:p w14:paraId="5256A296" w14:textId="77777777" w:rsidR="00230623" w:rsidRPr="00BA2F65" w:rsidRDefault="00842843" w:rsidP="00A057FF">
      <w:pPr>
        <w:pStyle w:val="BodyText"/>
        <w:spacing w:after="240"/>
        <w:rPr>
          <w:rFonts w:ascii="Times" w:hAnsi="Times"/>
          <w:b w:val="0"/>
        </w:rPr>
      </w:pPr>
      <w:r w:rsidRPr="00BA2F65">
        <w:rPr>
          <w:rFonts w:ascii="Times" w:hAnsi="Times"/>
          <w:b w:val="0"/>
        </w:rPr>
        <w:t>No brush sets. Do not buy bundled brushes. Buy two</w:t>
      </w:r>
      <w:r w:rsidR="00E82ED8" w:rsidRPr="00BA2F65">
        <w:rPr>
          <w:rFonts w:ascii="Times" w:hAnsi="Times"/>
          <w:b w:val="0"/>
        </w:rPr>
        <w:t xml:space="preserve"> or three</w:t>
      </w:r>
      <w:r w:rsidRPr="00BA2F65">
        <w:rPr>
          <w:rFonts w:ascii="Times" w:hAnsi="Times"/>
          <w:b w:val="0"/>
        </w:rPr>
        <w:t xml:space="preserve"> individual </w:t>
      </w:r>
      <w:r w:rsidR="00E82ED8" w:rsidRPr="00BA2F65">
        <w:rPr>
          <w:rFonts w:ascii="Times" w:hAnsi="Times"/>
          <w:b w:val="0"/>
        </w:rPr>
        <w:t>high quality</w:t>
      </w:r>
      <w:r w:rsidRPr="00BA2F65">
        <w:rPr>
          <w:rFonts w:ascii="Times" w:hAnsi="Times"/>
          <w:b w:val="0"/>
        </w:rPr>
        <w:t xml:space="preserve"> brushes and add to your brush collection as you learn. </w:t>
      </w:r>
      <w:r w:rsidR="00E82ED8" w:rsidRPr="00BA2F65">
        <w:rPr>
          <w:rFonts w:ascii="Times" w:hAnsi="Times"/>
          <w:b w:val="0"/>
        </w:rPr>
        <w:t>Good starter sizes would be</w:t>
      </w:r>
      <w:r w:rsidR="00EF3B2C" w:rsidRPr="00BA2F65">
        <w:rPr>
          <w:rFonts w:ascii="Times" w:hAnsi="Times"/>
          <w:b w:val="0"/>
        </w:rPr>
        <w:t xml:space="preserve"> #2 – ¼</w:t>
      </w:r>
      <w:r w:rsidR="000556D5" w:rsidRPr="00BA2F65">
        <w:rPr>
          <w:rFonts w:ascii="Times" w:hAnsi="Times"/>
          <w:b w:val="0"/>
        </w:rPr>
        <w:t xml:space="preserve">", #4 – </w:t>
      </w:r>
      <w:r w:rsidR="000556D5" w:rsidRPr="00BA2F65">
        <w:rPr>
          <w:rFonts w:ascii="Times" w:hAnsi="Times"/>
          <w:b w:val="0"/>
          <w:vertAlign w:val="superscript"/>
        </w:rPr>
        <w:t>3</w:t>
      </w:r>
      <w:r w:rsidR="000556D5" w:rsidRPr="00BA2F65">
        <w:rPr>
          <w:rFonts w:ascii="Times" w:hAnsi="Times"/>
          <w:b w:val="0"/>
        </w:rPr>
        <w:t>/</w:t>
      </w:r>
      <w:r w:rsidR="000556D5" w:rsidRPr="00BA2F65">
        <w:rPr>
          <w:rFonts w:ascii="Times" w:hAnsi="Times"/>
          <w:b w:val="0"/>
          <w:vertAlign w:val="subscript"/>
        </w:rPr>
        <w:t>8</w:t>
      </w:r>
      <w:r w:rsidR="000556D5" w:rsidRPr="00BA2F65">
        <w:rPr>
          <w:rFonts w:ascii="Times" w:hAnsi="Times"/>
          <w:b w:val="0"/>
        </w:rPr>
        <w:t xml:space="preserve">", #6 – ½", #8 – </w:t>
      </w:r>
      <w:r w:rsidR="000556D5" w:rsidRPr="00BA2F65">
        <w:rPr>
          <w:rFonts w:ascii="Times" w:hAnsi="Times"/>
          <w:b w:val="0"/>
          <w:vertAlign w:val="superscript"/>
        </w:rPr>
        <w:t>5</w:t>
      </w:r>
      <w:r w:rsidR="000556D5" w:rsidRPr="00BA2F65">
        <w:rPr>
          <w:rFonts w:ascii="Times" w:hAnsi="Times"/>
          <w:b w:val="0"/>
        </w:rPr>
        <w:t>/</w:t>
      </w:r>
      <w:r w:rsidR="000556D5" w:rsidRPr="00BA2F65">
        <w:rPr>
          <w:rFonts w:ascii="Times" w:hAnsi="Times"/>
          <w:b w:val="0"/>
          <w:vertAlign w:val="subscript"/>
        </w:rPr>
        <w:t>8</w:t>
      </w:r>
      <w:r w:rsidR="00A057FF" w:rsidRPr="00BA2F65">
        <w:rPr>
          <w:rFonts w:ascii="Times" w:hAnsi="Times"/>
          <w:b w:val="0"/>
        </w:rPr>
        <w:t>".</w:t>
      </w:r>
    </w:p>
    <w:p w14:paraId="60A83419" w14:textId="77777777" w:rsidR="00F820AB" w:rsidRPr="00BA2F65" w:rsidRDefault="00A057FF" w:rsidP="00A057FF">
      <w:pPr>
        <w:pStyle w:val="BodyText"/>
        <w:spacing w:after="240"/>
        <w:rPr>
          <w:rFonts w:ascii="Times" w:hAnsi="Times"/>
          <w:b w:val="0"/>
        </w:rPr>
      </w:pPr>
      <w:r w:rsidRPr="00BA2F65">
        <w:rPr>
          <w:rFonts w:ascii="Times" w:hAnsi="Times"/>
          <w:b w:val="0"/>
        </w:rPr>
        <w:t>Painting Surfaces</w:t>
      </w:r>
      <w:r w:rsidRPr="00BA2F65">
        <w:rPr>
          <w:rFonts w:ascii="Times" w:hAnsi="Times"/>
          <w:b w:val="0"/>
        </w:rPr>
        <w:br/>
        <w:t>A</w:t>
      </w:r>
      <w:r w:rsidR="00F820AB" w:rsidRPr="00BA2F65">
        <w:rPr>
          <w:rFonts w:ascii="Times" w:hAnsi="Times"/>
          <w:b w:val="0"/>
        </w:rPr>
        <w:t>ny surface is fine for painting as long as it is primed</w:t>
      </w:r>
      <w:r w:rsidRPr="00BA2F65">
        <w:rPr>
          <w:rFonts w:ascii="Times" w:hAnsi="Times"/>
          <w:b w:val="0"/>
        </w:rPr>
        <w:t xml:space="preserve">, </w:t>
      </w:r>
      <w:r w:rsidR="00F820AB" w:rsidRPr="00BA2F65">
        <w:rPr>
          <w:rFonts w:ascii="Times" w:hAnsi="Times"/>
          <w:b w:val="0"/>
        </w:rPr>
        <w:t xml:space="preserve">size should be </w:t>
      </w:r>
      <w:r w:rsidRPr="00BA2F65">
        <w:rPr>
          <w:rFonts w:ascii="Times" w:hAnsi="Times"/>
          <w:b w:val="0"/>
        </w:rPr>
        <w:t>11" or 12" in the smallest dimension.</w:t>
      </w:r>
    </w:p>
    <w:p w14:paraId="2FE39A98" w14:textId="77777777" w:rsidR="00F820AB" w:rsidRPr="00BA2F65" w:rsidRDefault="00F820AB" w:rsidP="00A057FF">
      <w:pPr>
        <w:pStyle w:val="BodyText"/>
        <w:spacing w:after="240"/>
        <w:rPr>
          <w:rFonts w:ascii="Times" w:hAnsi="Times"/>
          <w:b w:val="0"/>
        </w:rPr>
      </w:pPr>
      <w:r w:rsidRPr="00BA2F65">
        <w:rPr>
          <w:rFonts w:ascii="Times" w:hAnsi="Times"/>
          <w:b w:val="0"/>
        </w:rPr>
        <w:t>Palette</w:t>
      </w:r>
      <w:r w:rsidRPr="00BA2F65">
        <w:rPr>
          <w:rFonts w:ascii="Times" w:hAnsi="Times"/>
          <w:b w:val="0"/>
        </w:rPr>
        <w:br/>
      </w:r>
      <w:r w:rsidRPr="00BA2F65">
        <w:rPr>
          <w:rFonts w:ascii="Times" w:hAnsi="Times"/>
          <w:b w:val="0"/>
        </w:rPr>
        <w:tab/>
        <w:t xml:space="preserve">any smooth surface, </w:t>
      </w:r>
      <w:r w:rsidR="00A057FF" w:rsidRPr="00BA2F65">
        <w:rPr>
          <w:rFonts w:ascii="Times" w:hAnsi="Times"/>
          <w:b w:val="0"/>
        </w:rPr>
        <w:t>11" or 12" in the smallest dimension.</w:t>
      </w:r>
    </w:p>
    <w:p w14:paraId="49AE8831" w14:textId="77777777" w:rsidR="00F820AB" w:rsidRPr="00BA2F65" w:rsidRDefault="00A057FF" w:rsidP="00A057FF">
      <w:pPr>
        <w:pStyle w:val="BodyText"/>
        <w:rPr>
          <w:rFonts w:ascii="Times" w:hAnsi="Times"/>
          <w:b w:val="0"/>
        </w:rPr>
      </w:pPr>
      <w:r w:rsidRPr="00BA2F65">
        <w:rPr>
          <w:rFonts w:ascii="Times" w:hAnsi="Times"/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ABAAE0" wp14:editId="1FC71C82">
                <wp:simplePos x="0" y="0"/>
                <wp:positionH relativeFrom="column">
                  <wp:posOffset>3823335</wp:posOffset>
                </wp:positionH>
                <wp:positionV relativeFrom="paragraph">
                  <wp:posOffset>169545</wp:posOffset>
                </wp:positionV>
                <wp:extent cx="2622550" cy="1822450"/>
                <wp:effectExtent l="0" t="0" r="19050" b="317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182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D657E" w14:textId="77777777" w:rsidR="001117ED" w:rsidRPr="00A057FF" w:rsidRDefault="001117ED">
                            <w:pPr>
                              <w:spacing w:after="120"/>
                              <w:rPr>
                                <w:rFonts w:asciiTheme="majorHAnsi" w:hAnsiTheme="majorHAnsi" w:cs="Arial"/>
                              </w:rPr>
                            </w:pPr>
                            <w:r w:rsidRPr="00A057FF">
                              <w:rPr>
                                <w:rFonts w:asciiTheme="majorHAnsi" w:hAnsiTheme="majorHAnsi" w:cs="Arial"/>
                                <w:b/>
                              </w:rPr>
                              <w:t>Note:</w:t>
                            </w:r>
                            <w:r w:rsidRPr="00A057FF">
                              <w:rPr>
                                <w:rFonts w:asciiTheme="majorHAnsi" w:hAnsiTheme="majorHAnsi" w:cs="Arial"/>
                                <w:b/>
                              </w:rPr>
                              <w:br/>
                            </w:r>
                            <w:r w:rsidRPr="00A057FF">
                              <w:rPr>
                                <w:rFonts w:asciiTheme="majorHAnsi" w:hAnsiTheme="majorHAnsi" w:cs="Arial"/>
                              </w:rPr>
                              <w:t>quality begets quality. Buy the best. High quality paints and brushes last longer so in the long run cost less.</w:t>
                            </w:r>
                          </w:p>
                          <w:p w14:paraId="154B6A71" w14:textId="77777777" w:rsidR="001117ED" w:rsidRPr="00A057FF" w:rsidRDefault="001117ED">
                            <w:pPr>
                              <w:pBdr>
                                <w:between w:val="single" w:sz="18" w:space="1" w:color="auto"/>
                                <w:bar w:val="single" w:sz="18" w:color="auto"/>
                              </w:pBdr>
                              <w:spacing w:after="120"/>
                              <w:rPr>
                                <w:rFonts w:asciiTheme="majorHAnsi" w:hAnsiTheme="majorHAnsi" w:cs="Arial"/>
                              </w:rPr>
                            </w:pPr>
                            <w:r w:rsidRPr="00A057FF">
                              <w:rPr>
                                <w:rFonts w:asciiTheme="majorHAnsi" w:hAnsiTheme="majorHAnsi" w:cs="Arial"/>
                                <w:b/>
                              </w:rPr>
                              <w:t>Sources:</w:t>
                            </w:r>
                            <w:r w:rsidRPr="00A057FF">
                              <w:rPr>
                                <w:rFonts w:asciiTheme="majorHAnsi" w:hAnsiTheme="majorHAnsi" w:cs="Arial"/>
                              </w:rPr>
                              <w:br/>
                              <w:t>The Art Box, 12</w:t>
                            </w:r>
                            <w:r w:rsidRPr="00A057FF">
                              <w:rPr>
                                <w:rFonts w:asciiTheme="majorHAnsi" w:hAnsiTheme="majorHAnsi" w:cs="Arial"/>
                                <w:vertAlign w:val="superscript"/>
                              </w:rPr>
                              <w:t>th</w:t>
                            </w:r>
                            <w:r w:rsidRPr="00A057FF">
                              <w:rPr>
                                <w:rFonts w:asciiTheme="majorHAnsi" w:hAnsiTheme="majorHAnsi" w:cs="Arial"/>
                              </w:rPr>
                              <w:t xml:space="preserve"> St. at Grace St.</w:t>
                            </w:r>
                            <w:r w:rsidRPr="00A057FF">
                              <w:rPr>
                                <w:rFonts w:asciiTheme="majorHAnsi" w:hAnsiTheme="majorHAnsi" w:cs="Arial"/>
                              </w:rPr>
                              <w:br/>
                              <w:t>Take this list and receive a discount.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01.05pt;margin-top:13.35pt;width:206.5pt;height:1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" strokeweight="1pt">
                <v:textbox inset=",7.2pt,,7.2pt">
                  <w:txbxContent>
                    <w:p w14:paraId="349D657E" w14:textId="77777777" w:rsidR="001117ED" w:rsidRPr="00A057FF" w:rsidRDefault="001117ED">
                      <w:pPr>
                        <w:spacing w:after="120"/>
                        <w:rPr>
                          <w:rFonts w:asciiTheme="majorHAnsi" w:hAnsiTheme="majorHAnsi" w:cs="Arial"/>
                        </w:rPr>
                      </w:pPr>
                      <w:r w:rsidRPr="00A057FF">
                        <w:rPr>
                          <w:rFonts w:asciiTheme="majorHAnsi" w:hAnsiTheme="majorHAnsi" w:cs="Arial"/>
                          <w:b/>
                        </w:rPr>
                        <w:t>Note:</w:t>
                      </w:r>
                      <w:r w:rsidRPr="00A057FF">
                        <w:rPr>
                          <w:rFonts w:asciiTheme="majorHAnsi" w:hAnsiTheme="majorHAnsi" w:cs="Arial"/>
                          <w:b/>
                        </w:rPr>
                        <w:br/>
                      </w:r>
                      <w:r w:rsidRPr="00A057FF">
                        <w:rPr>
                          <w:rFonts w:asciiTheme="majorHAnsi" w:hAnsiTheme="majorHAnsi" w:cs="Arial"/>
                        </w:rPr>
                        <w:t>quality begets quality. Buy the best. High quality paints and brushes last longer so in the long run cost less.</w:t>
                      </w:r>
                    </w:p>
                    <w:p w14:paraId="154B6A71" w14:textId="77777777" w:rsidR="001117ED" w:rsidRPr="00A057FF" w:rsidRDefault="001117ED">
                      <w:pPr>
                        <w:pBdr>
                          <w:between w:val="single" w:sz="18" w:space="1" w:color="auto"/>
                          <w:bar w:val="single" w:sz="18" w:color="auto"/>
                        </w:pBdr>
                        <w:spacing w:after="120"/>
                        <w:rPr>
                          <w:rFonts w:asciiTheme="majorHAnsi" w:hAnsiTheme="majorHAnsi" w:cs="Arial"/>
                        </w:rPr>
                      </w:pPr>
                      <w:r w:rsidRPr="00A057FF">
                        <w:rPr>
                          <w:rFonts w:asciiTheme="majorHAnsi" w:hAnsiTheme="majorHAnsi" w:cs="Arial"/>
                          <w:b/>
                        </w:rPr>
                        <w:t>Sources:</w:t>
                      </w:r>
                      <w:r w:rsidRPr="00A057FF">
                        <w:rPr>
                          <w:rFonts w:asciiTheme="majorHAnsi" w:hAnsiTheme="majorHAnsi" w:cs="Arial"/>
                        </w:rPr>
                        <w:br/>
                        <w:t>The Art Box, 12</w:t>
                      </w:r>
                      <w:r w:rsidRPr="00A057FF">
                        <w:rPr>
                          <w:rFonts w:asciiTheme="majorHAnsi" w:hAnsiTheme="majorHAnsi" w:cs="Arial"/>
                          <w:vertAlign w:val="superscript"/>
                        </w:rPr>
                        <w:t>th</w:t>
                      </w:r>
                      <w:r w:rsidRPr="00A057FF">
                        <w:rPr>
                          <w:rFonts w:asciiTheme="majorHAnsi" w:hAnsiTheme="majorHAnsi" w:cs="Arial"/>
                        </w:rPr>
                        <w:t xml:space="preserve"> St. at Grace St.</w:t>
                      </w:r>
                      <w:r w:rsidRPr="00A057FF">
                        <w:rPr>
                          <w:rFonts w:asciiTheme="majorHAnsi" w:hAnsiTheme="majorHAnsi" w:cs="Arial"/>
                        </w:rPr>
                        <w:br/>
                        <w:t>Take this list and receive a discount.</w:t>
                      </w:r>
                    </w:p>
                  </w:txbxContent>
                </v:textbox>
              </v:shape>
            </w:pict>
          </mc:Fallback>
        </mc:AlternateContent>
      </w:r>
      <w:r w:rsidRPr="00BA2F65">
        <w:rPr>
          <w:rFonts w:ascii="Times" w:hAnsi="Times"/>
          <w:b w:val="0"/>
        </w:rPr>
        <w:t>Other necessities</w:t>
      </w:r>
      <w:r w:rsidR="00F820AB" w:rsidRPr="00BA2F65">
        <w:rPr>
          <w:rFonts w:ascii="Times" w:hAnsi="Times"/>
          <w:b w:val="0"/>
        </w:rPr>
        <w:br/>
      </w:r>
      <w:r w:rsidR="00F820AB" w:rsidRPr="00BA2F65">
        <w:rPr>
          <w:rFonts w:ascii="Times" w:hAnsi="Times"/>
          <w:b w:val="0"/>
        </w:rPr>
        <w:tab/>
        <w:t>palette knife</w:t>
      </w:r>
      <w:r w:rsidR="00F820AB" w:rsidRPr="00BA2F65">
        <w:rPr>
          <w:rFonts w:ascii="Times" w:hAnsi="Times"/>
          <w:b w:val="0"/>
        </w:rPr>
        <w:br/>
      </w:r>
      <w:r w:rsidR="00F820AB" w:rsidRPr="00BA2F65">
        <w:rPr>
          <w:rFonts w:ascii="Times" w:hAnsi="Times"/>
          <w:b w:val="0"/>
        </w:rPr>
        <w:tab/>
        <w:t>2 containers for water or paint thinner</w:t>
      </w:r>
      <w:r w:rsidR="00F820AB" w:rsidRPr="00BA2F65">
        <w:rPr>
          <w:rFonts w:ascii="Times" w:hAnsi="Times"/>
          <w:b w:val="0"/>
        </w:rPr>
        <w:br/>
      </w:r>
      <w:r w:rsidR="00F820AB" w:rsidRPr="00BA2F65">
        <w:rPr>
          <w:rFonts w:ascii="Times" w:hAnsi="Times"/>
          <w:b w:val="0"/>
        </w:rPr>
        <w:tab/>
        <w:t>paper towels or rags</w:t>
      </w:r>
    </w:p>
    <w:sectPr w:rsidR="00F820AB" w:rsidRPr="00BA2F65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3233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71"/>
    <w:rsid w:val="000476C4"/>
    <w:rsid w:val="000556D5"/>
    <w:rsid w:val="001117ED"/>
    <w:rsid w:val="001D38A2"/>
    <w:rsid w:val="00230623"/>
    <w:rsid w:val="0029279F"/>
    <w:rsid w:val="0029433A"/>
    <w:rsid w:val="004475E4"/>
    <w:rsid w:val="005749FD"/>
    <w:rsid w:val="00610F42"/>
    <w:rsid w:val="00631471"/>
    <w:rsid w:val="00817F8A"/>
    <w:rsid w:val="00842843"/>
    <w:rsid w:val="008B1DA0"/>
    <w:rsid w:val="008D5597"/>
    <w:rsid w:val="00A057FF"/>
    <w:rsid w:val="00A42ECC"/>
    <w:rsid w:val="00A66CF5"/>
    <w:rsid w:val="00B449CF"/>
    <w:rsid w:val="00BA2F65"/>
    <w:rsid w:val="00D256DB"/>
    <w:rsid w:val="00D3372B"/>
    <w:rsid w:val="00D64B0A"/>
    <w:rsid w:val="00D960C3"/>
    <w:rsid w:val="00E82ED8"/>
    <w:rsid w:val="00EF2E1E"/>
    <w:rsid w:val="00EF3B2C"/>
    <w:rsid w:val="00F15DA5"/>
    <w:rsid w:val="00F50A32"/>
    <w:rsid w:val="00F66943"/>
    <w:rsid w:val="00F820AB"/>
    <w:rsid w:val="00F93EB3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582C0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300"/>
    </w:pPr>
    <w:rPr>
      <w:rFonts w:ascii="Garamond" w:eastAsia="Times New Roman" w:hAnsi="Garamond"/>
      <w:b/>
    </w:rPr>
  </w:style>
  <w:style w:type="character" w:styleId="Hyperlink">
    <w:name w:val="Hyperlink"/>
    <w:uiPriority w:val="99"/>
    <w:semiHidden/>
    <w:unhideWhenUsed/>
    <w:rsid w:val="008428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300"/>
    </w:pPr>
    <w:rPr>
      <w:rFonts w:ascii="Garamond" w:eastAsia="Times New Roman" w:hAnsi="Garamond"/>
      <w:b/>
    </w:rPr>
  </w:style>
  <w:style w:type="character" w:styleId="Hyperlink">
    <w:name w:val="Hyperlink"/>
    <w:uiPriority w:val="99"/>
    <w:semiHidden/>
    <w:unhideWhenUsed/>
    <w:rsid w:val="00842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for painting in oil/acrylic</vt:lpstr>
    </vt:vector>
  </TitlesOfParts>
  <Manager>6/16/06</Manager>
  <Company>Third Story Studios</Company>
  <LinksUpToDate>false</LinksUpToDate>
  <CharactersWithSpaces>1311</CharactersWithSpaces>
  <SharedDoc>false</SharedDoc>
  <HyperlinkBase/>
  <HLinks>
    <vt:vector size="6" baseType="variant">
      <vt:variant>
        <vt:i4>2424932</vt:i4>
      </vt:variant>
      <vt:variant>
        <vt:i4>0</vt:i4>
      </vt:variant>
      <vt:variant>
        <vt:i4>0</vt:i4>
      </vt:variant>
      <vt:variant>
        <vt:i4>5</vt:i4>
      </vt:variant>
      <vt:variant>
        <vt:lpwstr>http://www.dickblick.com/zz015/73/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 for painting in oil/acrylic</dc:title>
  <dc:subject>Academy classes</dc:subject>
  <dc:creator>Kenneth Weinfurtner</dc:creator>
  <cp:keywords/>
  <cp:lastModifiedBy>Kenneth Weinfurtner</cp:lastModifiedBy>
  <cp:revision>5</cp:revision>
  <cp:lastPrinted>2017-10-26T10:55:00Z</cp:lastPrinted>
  <dcterms:created xsi:type="dcterms:W3CDTF">2021-07-09T14:23:00Z</dcterms:created>
  <dcterms:modified xsi:type="dcterms:W3CDTF">2021-07-09T14:39:00Z</dcterms:modified>
</cp:coreProperties>
</file>